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659A0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2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6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粤制协函〔2024〕158号</w:t>
      </w:r>
    </w:p>
    <w:p w14:paraId="560E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新一代工业软件融合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制造业技术创新”分享交流会通知</w:t>
      </w:r>
    </w:p>
    <w:p w14:paraId="3546F27F">
      <w:pPr>
        <w:pStyle w:val="2"/>
      </w:pPr>
    </w:p>
    <w:p w14:paraId="35C4C87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各会员企业及有关单位：</w:t>
      </w:r>
    </w:p>
    <w:p w14:paraId="513EA3F9">
      <w:p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支持工业企业数字化转型，促进数字技术与实体经济深度融合，推动工业软件产业供需精准对接，构建开放、协作、共享的新一代工业软件生态体系。广东省制造业协会将于11月在广州举办“新一代软件融合制造业技术创新”分享交流会。交流会旨在聚焦电子信息、装备、汽车配件、半导体与集成电路、家电、新材料等产业集群，普及新一代工业软件的相关惠企政策、攻关进程及现有成果，围绕工业软件产业战略布局、技术创新应用、产业赋能、产业融合等主题进行深度交流，推动工业软件行业快速、健康、有序的发展，促进数字技术与实体经济深度融合，共建新一代工业软件体系，引领和赋能我省制造业高质量发展，助力工业制造企业数字化转型和产业升级。有关通知如下:</w:t>
      </w:r>
    </w:p>
    <w:p w14:paraId="54BA4AC5">
      <w:pPr>
        <w:tabs>
          <w:tab w:val="left" w:pos="220"/>
        </w:tabs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</w:p>
    <w:p w14:paraId="19187CE8">
      <w:p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20日（周三）下午14:00--17:00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3DA8AA1">
      <w:pPr>
        <w:tabs>
          <w:tab w:val="left" w:pos="220"/>
        </w:tabs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 w14:paraId="128E86E3">
      <w:p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广州市荔湾区东沙大道16号广州国际医药展贸中心五楼方舟拍卖中心5118-5125室</w:t>
      </w:r>
    </w:p>
    <w:p w14:paraId="583E533F">
      <w:pPr>
        <w:tabs>
          <w:tab w:val="left" w:pos="220"/>
        </w:tabs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三、会议议程</w:t>
      </w:r>
    </w:p>
    <w:tbl>
      <w:tblPr>
        <w:tblStyle w:val="7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976"/>
        <w:gridCol w:w="5704"/>
      </w:tblGrid>
      <w:tr w14:paraId="7CA4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12" w:type="dxa"/>
            <w:vAlign w:val="center"/>
          </w:tcPr>
          <w:p w14:paraId="1E10183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环节</w:t>
            </w:r>
          </w:p>
        </w:tc>
        <w:tc>
          <w:tcPr>
            <w:tcW w:w="1976" w:type="dxa"/>
            <w:vAlign w:val="center"/>
          </w:tcPr>
          <w:p w14:paraId="6A7D84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704" w:type="dxa"/>
            <w:vAlign w:val="center"/>
          </w:tcPr>
          <w:p w14:paraId="6C405F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主题内容</w:t>
            </w:r>
          </w:p>
        </w:tc>
      </w:tr>
      <w:tr w14:paraId="7CFD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2" w:type="dxa"/>
            <w:vAlign w:val="center"/>
          </w:tcPr>
          <w:p w14:paraId="50B39DD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活动签到</w:t>
            </w:r>
          </w:p>
        </w:tc>
        <w:tc>
          <w:tcPr>
            <w:tcW w:w="1976" w:type="dxa"/>
            <w:vAlign w:val="center"/>
          </w:tcPr>
          <w:p w14:paraId="15BBAC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14:00-14:30</w:t>
            </w:r>
          </w:p>
        </w:tc>
        <w:tc>
          <w:tcPr>
            <w:tcW w:w="5704" w:type="dxa"/>
            <w:vAlign w:val="center"/>
          </w:tcPr>
          <w:p w14:paraId="5BE50BA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嘉宾签到入场</w:t>
            </w:r>
          </w:p>
        </w:tc>
      </w:tr>
      <w:tr w14:paraId="3A9D7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12" w:type="dxa"/>
            <w:vAlign w:val="center"/>
          </w:tcPr>
          <w:p w14:paraId="160A1D5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领导致辞</w:t>
            </w:r>
          </w:p>
        </w:tc>
        <w:tc>
          <w:tcPr>
            <w:tcW w:w="1976" w:type="dxa"/>
            <w:vAlign w:val="center"/>
          </w:tcPr>
          <w:p w14:paraId="1D137F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14:30-14:45</w:t>
            </w:r>
          </w:p>
        </w:tc>
        <w:tc>
          <w:tcPr>
            <w:tcW w:w="5704" w:type="dxa"/>
            <w:vAlign w:val="center"/>
          </w:tcPr>
          <w:p w14:paraId="0FFEBC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领导开场致辞</w:t>
            </w:r>
          </w:p>
        </w:tc>
      </w:tr>
      <w:tr w14:paraId="295E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12" w:type="dxa"/>
            <w:vAlign w:val="center"/>
          </w:tcPr>
          <w:p w14:paraId="45E1E7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政策解读</w:t>
            </w:r>
          </w:p>
        </w:tc>
        <w:tc>
          <w:tcPr>
            <w:tcW w:w="1976" w:type="dxa"/>
            <w:vAlign w:val="center"/>
          </w:tcPr>
          <w:p w14:paraId="067984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14:45-15:00</w:t>
            </w:r>
          </w:p>
        </w:tc>
        <w:tc>
          <w:tcPr>
            <w:tcW w:w="5704" w:type="dxa"/>
            <w:vAlign w:val="center"/>
          </w:tcPr>
          <w:p w14:paraId="7EE81AF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工业软件应用推广政策解读暨新一代工业软件产品介绍</w:t>
            </w:r>
          </w:p>
        </w:tc>
      </w:tr>
      <w:tr w14:paraId="14B5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912" w:type="dxa"/>
            <w:vMerge w:val="restart"/>
            <w:vAlign w:val="center"/>
          </w:tcPr>
          <w:p w14:paraId="2318547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新一代工业软件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分享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介绍</w:t>
            </w:r>
          </w:p>
        </w:tc>
        <w:tc>
          <w:tcPr>
            <w:tcW w:w="1976" w:type="dxa"/>
            <w:vAlign w:val="center"/>
          </w:tcPr>
          <w:p w14:paraId="776C48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15:00-15:20</w:t>
            </w:r>
          </w:p>
        </w:tc>
        <w:tc>
          <w:tcPr>
            <w:tcW w:w="5704" w:type="dxa"/>
            <w:vAlign w:val="center"/>
          </w:tcPr>
          <w:p w14:paraId="7682D86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嘉立创为中国企业提供高效安全的板级EDA解决方案</w:t>
            </w:r>
          </w:p>
        </w:tc>
      </w:tr>
      <w:tr w14:paraId="356B7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12" w:type="dxa"/>
            <w:vMerge w:val="continue"/>
            <w:vAlign w:val="center"/>
          </w:tcPr>
          <w:p w14:paraId="7AA6F1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719D280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15:20-15:40</w:t>
            </w:r>
          </w:p>
        </w:tc>
        <w:tc>
          <w:tcPr>
            <w:tcW w:w="5704" w:type="dxa"/>
            <w:vAlign w:val="center"/>
          </w:tcPr>
          <w:p w14:paraId="3515A7A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精细化模拟，高效计算：迈曦CAE引领结构仿真新潮流</w:t>
            </w:r>
          </w:p>
        </w:tc>
      </w:tr>
      <w:tr w14:paraId="2C3B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12" w:type="dxa"/>
            <w:vMerge w:val="continue"/>
            <w:vAlign w:val="center"/>
          </w:tcPr>
          <w:p w14:paraId="086398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6FCF388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15:40-16:00</w:t>
            </w:r>
          </w:p>
        </w:tc>
        <w:tc>
          <w:tcPr>
            <w:tcW w:w="5704" w:type="dxa"/>
            <w:vAlign w:val="center"/>
          </w:tcPr>
          <w:p w14:paraId="09EEE1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新迪轻量化引擎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——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打造产品数据可视化平台，助力企业降本增效</w:t>
            </w:r>
          </w:p>
        </w:tc>
      </w:tr>
      <w:tr w14:paraId="65CB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12" w:type="dxa"/>
            <w:vMerge w:val="continue"/>
            <w:vAlign w:val="center"/>
          </w:tcPr>
          <w:p w14:paraId="47DC8A7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="64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72B969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16:00-16:20</w:t>
            </w:r>
          </w:p>
        </w:tc>
        <w:tc>
          <w:tcPr>
            <w:tcW w:w="5704" w:type="dxa"/>
            <w:vAlign w:val="center"/>
          </w:tcPr>
          <w:p w14:paraId="048E6526">
            <w:pPr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华为云GaussDB，构建坚实数据底座，助力工业制造转型升级</w:t>
            </w:r>
          </w:p>
        </w:tc>
      </w:tr>
      <w:tr w14:paraId="43534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912" w:type="dxa"/>
            <w:vAlign w:val="center"/>
          </w:tcPr>
          <w:p w14:paraId="1C4AA68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互动交流</w:t>
            </w:r>
          </w:p>
        </w:tc>
        <w:tc>
          <w:tcPr>
            <w:tcW w:w="1976" w:type="dxa"/>
            <w:vAlign w:val="center"/>
          </w:tcPr>
          <w:p w14:paraId="76E273A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16:20-1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704" w:type="dxa"/>
            <w:vAlign w:val="center"/>
          </w:tcPr>
          <w:p w14:paraId="687B06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互动交流答疑</w:t>
            </w:r>
          </w:p>
        </w:tc>
      </w:tr>
    </w:tbl>
    <w:p w14:paraId="5BB63E02">
      <w:pPr>
        <w:numPr>
          <w:ilvl w:val="0"/>
          <w:numId w:val="2"/>
        </w:numPr>
        <w:tabs>
          <w:tab w:val="left" w:pos="220"/>
        </w:tabs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参会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事宜</w:t>
      </w:r>
    </w:p>
    <w:p w14:paraId="5DF356A8">
      <w:pPr>
        <w:numPr>
          <w:ilvl w:val="0"/>
          <w:numId w:val="3"/>
        </w:num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制造业企业董事长(或总经理)技术总监(或副总监)以上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人员参会。</w:t>
      </w:r>
    </w:p>
    <w:p w14:paraId="7B442247">
      <w:pPr>
        <w:numPr>
          <w:ilvl w:val="0"/>
          <w:numId w:val="3"/>
        </w:num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电子信息、装备、汽车配件、半导体与集成电路、家电、新材料等产业链主企业、单项冠军、专精特新优先参与，每家单位限1-2人。</w:t>
      </w:r>
    </w:p>
    <w:p w14:paraId="51653131">
      <w:pPr>
        <w:tabs>
          <w:tab w:val="left" w:pos="220"/>
        </w:tabs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（三）请参加活动的企业于11月18日前填妥报名回执并发送至协会邮箱：52437587@qq.com。</w:t>
      </w:r>
    </w:p>
    <w:p w14:paraId="54CF7538">
      <w:p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（四）本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活动免费参加，为保证活动质量，此活动优先企业人员参会，报名成功以会务组审核同意电话或短信确认为准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活动实名参会，拒绝空降。</w:t>
      </w:r>
    </w:p>
    <w:p w14:paraId="7FD2CFE1">
      <w:pPr>
        <w:pStyle w:val="2"/>
        <w:rPr>
          <w:rFonts w:hint="eastAsia" w:eastAsia="宋体"/>
          <w:lang w:val="en-US" w:eastAsia="zh-CN"/>
        </w:rPr>
      </w:pPr>
    </w:p>
    <w:p w14:paraId="4CE766D5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附件：报名回执</w:t>
      </w:r>
    </w:p>
    <w:p w14:paraId="0E5ABD1D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120650</wp:posOffset>
            </wp:positionV>
            <wp:extent cx="1600200" cy="16383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902356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广东省制造业协会       </w:t>
      </w:r>
    </w:p>
    <w:p w14:paraId="522DDC75"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2024年10月31日      </w:t>
      </w:r>
    </w:p>
    <w:p w14:paraId="0C19A473"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13A8F5">
      <w:pPr>
        <w:wordWrap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（联系人：李丽仪  电话：020-83889189、13380008803）</w:t>
      </w:r>
    </w:p>
    <w:p w14:paraId="6438E87C">
      <w:pPr>
        <w:wordWrap w:val="0"/>
        <w:jc w:val="right"/>
        <w:rPr>
          <w:rFonts w:hint="default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425" w:num="1"/>
          <w:formProt w:val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035C59A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21C49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“新一代工业软件融合制造业技术创新”</w:t>
      </w:r>
    </w:p>
    <w:p w14:paraId="1838F06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分享交流会参会回执</w:t>
      </w:r>
    </w:p>
    <w:p w14:paraId="230899B2"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25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5"/>
        <w:gridCol w:w="1980"/>
        <w:gridCol w:w="2100"/>
        <w:gridCol w:w="2536"/>
      </w:tblGrid>
      <w:tr w14:paraId="7147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3273" w:type="dxa"/>
            <w:gridSpan w:val="2"/>
            <w:vAlign w:val="center"/>
          </w:tcPr>
          <w:p w14:paraId="6CE323C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企业名称</w:t>
            </w:r>
          </w:p>
        </w:tc>
        <w:tc>
          <w:tcPr>
            <w:tcW w:w="6616" w:type="dxa"/>
            <w:gridSpan w:val="3"/>
            <w:vAlign w:val="center"/>
          </w:tcPr>
          <w:p w14:paraId="0AE4DEA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E76F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38" w:type="dxa"/>
            <w:vMerge w:val="restart"/>
            <w:vAlign w:val="center"/>
          </w:tcPr>
          <w:p w14:paraId="3138946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参加人员</w:t>
            </w:r>
          </w:p>
        </w:tc>
        <w:tc>
          <w:tcPr>
            <w:tcW w:w="1635" w:type="dxa"/>
            <w:vAlign w:val="center"/>
          </w:tcPr>
          <w:p w14:paraId="5DA4291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名</w:t>
            </w:r>
          </w:p>
        </w:tc>
        <w:tc>
          <w:tcPr>
            <w:tcW w:w="1980" w:type="dxa"/>
            <w:vAlign w:val="center"/>
          </w:tcPr>
          <w:p w14:paraId="0F33E136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职 务</w:t>
            </w:r>
          </w:p>
        </w:tc>
        <w:tc>
          <w:tcPr>
            <w:tcW w:w="2100" w:type="dxa"/>
            <w:vAlign w:val="center"/>
          </w:tcPr>
          <w:p w14:paraId="48087EA3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手 机</w:t>
            </w:r>
          </w:p>
        </w:tc>
        <w:tc>
          <w:tcPr>
            <w:tcW w:w="2536" w:type="dxa"/>
            <w:vAlign w:val="center"/>
          </w:tcPr>
          <w:p w14:paraId="1BA0AF1F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 箱</w:t>
            </w:r>
          </w:p>
        </w:tc>
      </w:tr>
      <w:tr w14:paraId="0748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38" w:type="dxa"/>
            <w:vMerge w:val="continue"/>
            <w:vAlign w:val="center"/>
          </w:tcPr>
          <w:p w14:paraId="2BF2EFC1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14:paraId="281C0BE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75C3470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547727CE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14:paraId="058A93B2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ACC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38" w:type="dxa"/>
            <w:vMerge w:val="continue"/>
            <w:vAlign w:val="center"/>
          </w:tcPr>
          <w:p w14:paraId="0F852E1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 w14:paraId="23A8190B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14:paraId="6BCCAA67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7C52E0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 w14:paraId="48A258CC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FE4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38" w:type="dxa"/>
            <w:vAlign w:val="center"/>
          </w:tcPr>
          <w:p w14:paraId="75B56E64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联系人</w:t>
            </w:r>
          </w:p>
        </w:tc>
        <w:tc>
          <w:tcPr>
            <w:tcW w:w="1635" w:type="dxa"/>
          </w:tcPr>
          <w:p w14:paraId="4FABDAEA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17319A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00" w:type="dxa"/>
          </w:tcPr>
          <w:p w14:paraId="76AFF0D5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36" w:type="dxa"/>
          </w:tcPr>
          <w:p w14:paraId="5391A7F9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7B22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38" w:type="dxa"/>
            <w:vAlign w:val="center"/>
          </w:tcPr>
          <w:p w14:paraId="554D41F8"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备注</w:t>
            </w:r>
          </w:p>
        </w:tc>
        <w:tc>
          <w:tcPr>
            <w:tcW w:w="8251" w:type="dxa"/>
            <w:gridSpan w:val="4"/>
          </w:tcPr>
          <w:p w14:paraId="2519DD82">
            <w:pPr>
              <w:spacing w:line="720" w:lineRule="auto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617E962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4B5DCF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注：请参会企业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于11月18日前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填妥报名回执并发送至邮箱：52437587@qq.com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如需了解详情，请与李丽仪联系：13380008803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7F40233C">
      <w:pPr>
        <w:tabs>
          <w:tab w:val="left" w:pos="220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417" w:bottom="1134" w:left="1417" w:header="851" w:footer="992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912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7BAB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D7BAB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C5033B"/>
    <w:multiLevelType w:val="singleLevel"/>
    <w:tmpl w:val="8EC5033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AFD889"/>
    <w:multiLevelType w:val="singleLevel"/>
    <w:tmpl w:val="1CAFD88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EDD4F94"/>
    <w:multiLevelType w:val="singleLevel"/>
    <w:tmpl w:val="5EDD4F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YgGqKzql7yUMFL/+9XG3rQtorU=" w:salt="ENkqidCtJoCRIWNckukE9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OGY1YjRiNWU2NmZjZjJkMDhiNDgyZGFiYjg5NzUifQ=="/>
  </w:docVars>
  <w:rsids>
    <w:rsidRoot w:val="00CD479D"/>
    <w:rsid w:val="00103524"/>
    <w:rsid w:val="00132CBC"/>
    <w:rsid w:val="00155BC0"/>
    <w:rsid w:val="001573F0"/>
    <w:rsid w:val="003441DB"/>
    <w:rsid w:val="00374CD4"/>
    <w:rsid w:val="003D2214"/>
    <w:rsid w:val="00472847"/>
    <w:rsid w:val="00472C99"/>
    <w:rsid w:val="004C3175"/>
    <w:rsid w:val="0056532A"/>
    <w:rsid w:val="0061263A"/>
    <w:rsid w:val="00614016"/>
    <w:rsid w:val="006D31C8"/>
    <w:rsid w:val="00884BC0"/>
    <w:rsid w:val="00885FED"/>
    <w:rsid w:val="00886CA5"/>
    <w:rsid w:val="00906FC9"/>
    <w:rsid w:val="00967411"/>
    <w:rsid w:val="009A0FE5"/>
    <w:rsid w:val="009E68BF"/>
    <w:rsid w:val="00A86DDA"/>
    <w:rsid w:val="00AF53A8"/>
    <w:rsid w:val="00BA1555"/>
    <w:rsid w:val="00BD2321"/>
    <w:rsid w:val="00C959C6"/>
    <w:rsid w:val="00CD479D"/>
    <w:rsid w:val="00D110D5"/>
    <w:rsid w:val="00E3107D"/>
    <w:rsid w:val="00EE65CF"/>
    <w:rsid w:val="00F52342"/>
    <w:rsid w:val="00F574C8"/>
    <w:rsid w:val="0351421E"/>
    <w:rsid w:val="03CA4B6D"/>
    <w:rsid w:val="10E072B6"/>
    <w:rsid w:val="2064617E"/>
    <w:rsid w:val="231150AD"/>
    <w:rsid w:val="25A521CF"/>
    <w:rsid w:val="2ABE7EA6"/>
    <w:rsid w:val="31C0661C"/>
    <w:rsid w:val="31C61758"/>
    <w:rsid w:val="3B9C2D28"/>
    <w:rsid w:val="496B1A15"/>
    <w:rsid w:val="4A6B7743"/>
    <w:rsid w:val="4BFD30D9"/>
    <w:rsid w:val="4F1058F5"/>
    <w:rsid w:val="55977CE7"/>
    <w:rsid w:val="5A7A669B"/>
    <w:rsid w:val="61E92979"/>
    <w:rsid w:val="645544A8"/>
    <w:rsid w:val="6B452E94"/>
    <w:rsid w:val="6C815860"/>
    <w:rsid w:val="790E0A09"/>
    <w:rsid w:val="7EEB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eastAsia="仿宋" w:cs="仿宋"/>
      <w:sz w:val="32"/>
      <w:szCs w:val="32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47D0C4-6E3A-40FF-BF91-2427DC3118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4</Pages>
  <Words>921</Words>
  <Characters>1112</Characters>
  <Lines>7</Lines>
  <Paragraphs>2</Paragraphs>
  <TotalTime>34</TotalTime>
  <ScaleCrop>false</ScaleCrop>
  <LinksUpToDate>false</LinksUpToDate>
  <CharactersWithSpaces>1134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2024-10-25T03:57:00Z</dcterms:created>
  <dc:creator>yw78</dc:creator>
  <cp:lastModifiedBy>Sagiri</cp:lastModifiedBy>
  <dcterms:modified xsi:type="dcterms:W3CDTF">2024-11-04T07:00:05Z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B3BA4F99DF2D4F3FAE29751F6C05D7D9_13</vt:lpwstr>
  </property>
</Properties>
</file>